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2AC">
        <w:rPr>
          <w:rFonts w:ascii="Times New Roman" w:hAnsi="Times New Roman" w:cs="Times New Roman"/>
          <w:b/>
          <w:bCs/>
          <w:sz w:val="24"/>
          <w:szCs w:val="24"/>
        </w:rPr>
        <w:t>Uchwała Nr XXIII/155/2016</w:t>
      </w: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2AC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  <w:r w:rsidRPr="00CA62AC">
        <w:rPr>
          <w:rFonts w:ascii="Times New Roman" w:hAnsi="Times New Roman" w:cs="Times New Roman"/>
          <w:b/>
          <w:bCs/>
          <w:sz w:val="24"/>
          <w:szCs w:val="24"/>
        </w:rPr>
        <w:br/>
        <w:t>z dnia 21 listopada 2016 r.</w:t>
      </w: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2AC">
        <w:rPr>
          <w:rFonts w:ascii="Times New Roman" w:hAnsi="Times New Roman" w:cs="Times New Roman"/>
          <w:b/>
          <w:bCs/>
          <w:sz w:val="24"/>
          <w:szCs w:val="24"/>
        </w:rPr>
        <w:br/>
        <w:t>w sprawie zmiany Wieloletniej Prognozy Finansowej Gminy Krzynowłoga Mała</w:t>
      </w:r>
      <w:r w:rsidRPr="00CA62AC">
        <w:rPr>
          <w:rFonts w:ascii="Times New Roman" w:hAnsi="Times New Roman" w:cs="Times New Roman"/>
          <w:b/>
          <w:bCs/>
          <w:sz w:val="24"/>
          <w:szCs w:val="24"/>
        </w:rPr>
        <w:br/>
        <w:t>na lata 2016–2033</w:t>
      </w: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A62AC">
        <w:rPr>
          <w:rFonts w:ascii="Times New Roman" w:hAnsi="Times New Roman" w:cs="Times New Roman"/>
          <w:i/>
          <w:iCs/>
          <w:sz w:val="24"/>
          <w:szCs w:val="24"/>
        </w:rPr>
        <w:t>Na podstawie art. 226, art. 227, art. 228, art. 230 ust. 6 i art. 243 ustawy z dnia 27 sierpnia 2009 r. o finansach publicznych (</w:t>
      </w:r>
      <w:proofErr w:type="spellStart"/>
      <w:r w:rsidRPr="00CA62AC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CA62AC">
        <w:rPr>
          <w:rFonts w:ascii="Times New Roman" w:hAnsi="Times New Roman" w:cs="Times New Roman"/>
          <w:i/>
          <w:iCs/>
          <w:sz w:val="24"/>
          <w:szCs w:val="24"/>
        </w:rPr>
        <w:t>. Dz.U. z 2013 r. poz.885 z późn.zm.)</w:t>
      </w: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2AC">
        <w:rPr>
          <w:rFonts w:ascii="Times New Roman" w:hAnsi="Times New Roman" w:cs="Times New Roman"/>
          <w:b/>
          <w:bCs/>
          <w:sz w:val="24"/>
          <w:szCs w:val="24"/>
        </w:rPr>
        <w:t>Rada Gminy w Krzynowłodze Małej uchwala, co następuje:</w:t>
      </w: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2AC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2AC">
        <w:rPr>
          <w:rFonts w:ascii="Times New Roman" w:hAnsi="Times New Roman" w:cs="Times New Roman"/>
          <w:sz w:val="24"/>
          <w:szCs w:val="24"/>
        </w:rPr>
        <w:t>W Wieloletniej Prognozie Finansowej Gminy Krzynowłoga Mała na lata 2016–2033, zatwierdzonej Uchwałą Nr XIV/70/2015 Rady Gminy  w Krzynowłodze Małej z dnia 30 grudnia 2015 r. w sprawie uchwalenia Wieloletniej Prognozy Finansowej Gminy Krzynowłoga Mała na lata 2016–2033, wprowadza się zmiany zgodnie z załącznikiem Nr 1 do niniejszej uchwały.</w:t>
      </w: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2AC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2AC">
        <w:rPr>
          <w:rFonts w:ascii="Times New Roman" w:hAnsi="Times New Roman" w:cs="Times New Roman"/>
          <w:sz w:val="24"/>
          <w:szCs w:val="24"/>
        </w:rPr>
        <w:t>W wykazie przedsięwzięć realizowanych w latach 2016-2018,</w:t>
      </w:r>
      <w:r w:rsidRPr="00CA62A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CA62AC">
        <w:rPr>
          <w:rFonts w:ascii="Times New Roman" w:hAnsi="Times New Roman" w:cs="Times New Roman"/>
          <w:sz w:val="24"/>
          <w:szCs w:val="24"/>
        </w:rPr>
        <w:t>wprowadza się zmiany zgodnie z  załącznikiem Nr 2 do niniejszej Uchwały.</w:t>
      </w: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2AC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A62AC">
        <w:rPr>
          <w:rFonts w:ascii="Times New Roman" w:hAnsi="Times New Roman" w:cs="Times New Roman"/>
          <w:sz w:val="24"/>
          <w:szCs w:val="24"/>
        </w:rPr>
        <w:t>Dołącza się objaśnienie przyjętych wartości w Wieloletniej Prognozie Finansowej na lata 2016-2033.</w:t>
      </w: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2AC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2AC">
        <w:rPr>
          <w:rFonts w:ascii="Times New Roman" w:hAnsi="Times New Roman" w:cs="Times New Roman"/>
          <w:sz w:val="24"/>
          <w:szCs w:val="24"/>
        </w:rPr>
        <w:t>Wykonanie uchwały powierza się Wójtowi Gminy Krzynowłoga Mała.</w:t>
      </w: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2AC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A62AC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2AC" w:rsidRPr="00CA62AC" w:rsidRDefault="00CA62AC" w:rsidP="00CA62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CA62AC" w:rsidRPr="00CA62AC" w:rsidRDefault="00CA62AC" w:rsidP="00CA62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2931EC" w:rsidRPr="00084058" w:rsidRDefault="00084058" w:rsidP="00084058">
      <w:pPr>
        <w:ind w:left="5664" w:firstLine="708"/>
        <w:rPr>
          <w:b/>
        </w:rPr>
      </w:pPr>
      <w:r w:rsidRPr="00084058">
        <w:rPr>
          <w:b/>
        </w:rPr>
        <w:t xml:space="preserve">Przewodniczący Rady Gminy </w:t>
      </w:r>
    </w:p>
    <w:p w:rsidR="00084058" w:rsidRPr="00084058" w:rsidRDefault="00084058" w:rsidP="00084058">
      <w:pPr>
        <w:ind w:left="6372"/>
        <w:rPr>
          <w:b/>
        </w:rPr>
      </w:pPr>
      <w:r>
        <w:rPr>
          <w:b/>
        </w:rPr>
        <w:t xml:space="preserve">     </w:t>
      </w:r>
      <w:bookmarkStart w:id="0" w:name="_GoBack"/>
      <w:bookmarkEnd w:id="0"/>
      <w:r w:rsidRPr="00084058">
        <w:rPr>
          <w:b/>
        </w:rPr>
        <w:t xml:space="preserve">/-/ Bogdan Stryjewski </w:t>
      </w:r>
    </w:p>
    <w:sectPr w:rsidR="00084058" w:rsidRPr="00084058" w:rsidSect="00453A28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84058">
      <w:pPr>
        <w:spacing w:after="0" w:line="240" w:lineRule="auto"/>
      </w:pPr>
      <w:r>
        <w:separator/>
      </w:r>
    </w:p>
  </w:endnote>
  <w:endnote w:type="continuationSeparator" w:id="0">
    <w:p w:rsidR="00000000" w:rsidRDefault="00084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84058">
      <w:pPr>
        <w:spacing w:after="0" w:line="240" w:lineRule="auto"/>
      </w:pPr>
      <w:r>
        <w:separator/>
      </w:r>
    </w:p>
  </w:footnote>
  <w:footnote w:type="continuationSeparator" w:id="0">
    <w:p w:rsidR="00000000" w:rsidRDefault="00084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A28" w:rsidRDefault="00084058">
    <w:pPr>
      <w:pStyle w:val="Normal"/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0A3B"/>
    <w:rsid w:val="00084058"/>
    <w:rsid w:val="002931EC"/>
    <w:rsid w:val="00CA62AC"/>
    <w:rsid w:val="00F00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87A66A-5FFF-4F1C-AC29-808F69042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31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F00A3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F00A3B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F00A3B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F00A3B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00A3B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F00A3B"/>
    <w:pPr>
      <w:autoSpaceDE w:val="0"/>
      <w:autoSpaceDN w:val="0"/>
      <w:adjustRightInd w:val="0"/>
      <w:spacing w:before="100" w:after="119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Winnicka Agnieszka</cp:lastModifiedBy>
  <cp:revision>3</cp:revision>
  <dcterms:created xsi:type="dcterms:W3CDTF">2016-12-05T08:38:00Z</dcterms:created>
  <dcterms:modified xsi:type="dcterms:W3CDTF">2016-12-06T10:03:00Z</dcterms:modified>
</cp:coreProperties>
</file>