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6A7" w:rsidRPr="000E56A7" w:rsidRDefault="000E56A7" w:rsidP="000E56A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659298-N-2018 z dnia 2018-12-07 r. </w:t>
      </w:r>
    </w:p>
    <w:p w:rsidR="000E56A7" w:rsidRPr="000E56A7" w:rsidRDefault="000E56A7" w:rsidP="000E56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Gminy: ODBIÓR I ZAGOSPODAROWANIE ODPADÓW KOMUNALNYCH OD WŁAŚCICIELI NIERUCHOMOŚCI ZAMIESZKAŁYCH I NIEZAMIESZKAŁYCH Z TERENU GMINY KRZYNOWŁOGA MAŁA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Gminy, krajowy numer identyfikacyjny 54666700000, ul. ul. Kościelna  3 , 06-316   Krzynowłoga Mała, woj. mazowieckie, państwo Polska, tel. 297 512 720, e-mail referat_org@o2.pl, faks 297 512 725.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www.bip.krzynowlogamala.pl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www.bip.krzynowlogamala.pl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www.bip.krzynowlogamala.pl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E56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www.bip.krzynowlogamala.pl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www.bip.krzynowlogamala.pl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I ZAGOSPODAROWANIE ODPADÓW KOMUNALNYCH OD WŁAŚCICIELI NIERUCHOMOŚCI ZAMIESZKAŁYCH I NIEZAMIESZKAŁYCH Z TERENU GMINY KRZYNOWŁOGA MAŁA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IGS.271.5.2018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E56A7" w:rsidRPr="000E56A7" w:rsidRDefault="000E56A7" w:rsidP="000E5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odbiór, transport i zagospodarowanie stałych odpadów komunalnych z nieruchomości, zamieszkałych i niezamieszkałych, położonych na terenie Gminy Krzynowłoga Mała w sposób zgodny z przepisami ustawy z 13 września 1996 roku o utrzymaniu i porządku w gminach (Dz. U. z 2016 r. poz. 250 z </w:t>
      </w:r>
      <w:proofErr w:type="spellStart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Uchwałą Nr III/8/2018 Rady Gminy w Krzynowłodze Małej z dnia 4 grudnia 2018 r w sprawie przyjęcia Regulaminu utrzymania czystości i porządku na terenie Gminy Krzynowłoga Mała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90500000-2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90513107-7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90533000-2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90514000-3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90512000-9</w:t>
            </w:r>
          </w:p>
        </w:tc>
      </w:tr>
    </w:tbl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2020-12-31</w:t>
            </w:r>
          </w:p>
        </w:tc>
      </w:tr>
    </w:tbl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posiada aktualny wpis do rejestru działalności regulowanej prowadzonego przez Wójta Gminy Krzynowłoga Mała w zakresie odbierania odpadów komunalnych od właścicieli nieruchomości; b) posiada zezwolenie na zbieranie odpadów wydane na podstawie przepisu art.41 ustawy z dnia 14 grudnia 2012r. o odpadach (Dz.U. z 2013r. poz.21); c) posiada zezwolenie na transport odpadów lub wpis do rejestru zgodnie z przepisem art. 233 ww. ustawy;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wykaże, że jest ubezpieczony od odpowiedzialności cywilnej w zakresie prowadzonej działalności związanej z przedmiotem zamówienia na kwotę minimum 400 000,00 zł.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będzie dysponował na czas realizacji zamówienia: - co najmniej 2 samochodami przystosowanymi do odbierania zmieszanych odpadów komunalnych, - co najmniej 2 samochodami przystosowanymi do odbierania selektywnie zebranych odpadów komunalnych, - co najmniej 1 pojazdem do odbierania odpadów komunalnych bez funkcji kompaktującej, - pojazdami trwale i czytelnie oznakowanymi w widocznym miejscu nazwą firmy oraz danymi adresowymi i numerem telefonu podmiotu odbierającego odpady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komunalne od właścicieli nieruchomości, - pojazdami wyposażonymi w system monitoringu bazującego na systemie pozycjonowania satelitarnego, umożliwiającego trwałe zapisywanie, przechowywanie i odczytywanie danych o położeniu pojazdu i miejscach postoju oraz czujników zapisujących dane o miejscach wyładunku odpadów. b) posiada bazę magazynowo – transportową: - usytuowaną w gminie, z której terenu odbiera te odpady lub w odległości nie większej niż 60 km od granicy tej gminy, - usytuowaną na terenie, do którego posiada tytuł prawny, - wyposażaną w miejsce przeznaczone do parkowania pojazdów, zabezpieczone przed emisją zanieczyszczeń do gruntu, - wyposażaną w miejsce do magazynowania selektywnie zebranych odpadów z grupy odpadów komunalnych, zabezpieczone przed emisją zanieczyszczeń do gruntu oraz zabezpieczone przed działaniem czynników atmosferycznych, - wyposażaną w legalizowaną samochodową wagę najazdową, w przypadku gdy na terenie bazy następuje magazynowanie odpadów, - wyposażoną w urządzenia lub systemy zapewniające zagospodarowanie wód opadowych i ścieków przemysłowych, pochodzących z terenu bazy, - wyposażoną w pomieszczenia socjalne dla pracowników odpowiadające liczbie zatrudnionych osób, - na terenie której znajduje się punkt konserwacji i napraw pojazdów oraz miejsce do mycia i dezynfekcji pojazdów, o ile czynności te nie są wykonywane przez uprawnione podmioty zewnętrzne poza terenem bazy magazynowo - transportowej, zgodnie z Rozporządzeniem Ministra Środowiska z dn. 11.01.2013 r. w sprawie szczegółowych wymagań w zakresie odbierania odpadów komunalnych od właścicieli nieruchomości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informację z Krajowego Rejestru Karnego w zakresie określonym w art. 24 ust. 1 pkt 13, 14 i 21 ustawy </w:t>
      </w:r>
      <w:proofErr w:type="spellStart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wystawiona nie wcześniej niż 6 miesięcy przed upływem terminu składania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ofert; zaświadczenie właściwego naczelnika urzędu skarbowego potwierdzające, że wykonawca nie zalega z opłacaniem podatków, wystawione nie wcześniej niż 3 miesiące przed upływem terminu składania ofert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dokumenty potwierdzające dokonanie płatności tych należności wraz z ewentualnymi odsetkami lub grzywnami lub zawarcie wiążącego porozumienia w sprawie spłat tych należności; oświadczenie wykonawcy o braku orzeczenia wobec niego tytułem środka zapobiegawczego zakazu ubiegania się o zamówienia publiczne; oświadczenie wykonawcy o niezaleganiu z opłacaniem podatków i opłat lokalnych, o których mowa w ustawie z dnia 12 stycznia 1991 r. o podatkach i opłatach lokalnych (Dz. U. z 2016 r. poz. 716); Oświadczenia, o których mowa powyżej, dotyczące wykonawcy, podmiotów udostępniających zasoby oraz podwykonawców składa się w oryginale.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zezwolenie na zbieranie odpadów; zezwolenie na transport odpadów (chyba że Wykonawca posiada wpis do rejestru zgodnie z przepisem art. 233 ustawy o odpadach); dokument potwierdzający, że wykonawca jest ubezpieczony od odpowiedzialności cywilnej w zakresie prowadzonej działalności związanej z przedmiotem zamówienia na sumę gwarancyjną określoną przez zamawiającego; wykaz narzędzi, wyposażenia zakładu lub urządzeń technicznych dostępnych wykonawcy w celu wykonania zamówienia publicznego wraz z informacją o podstawie do dysponowania tymi zasobami;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1016"/>
      </w:tblGrid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(C)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E56A7" w:rsidRPr="000E56A7" w:rsidTr="000E5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(T)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6A7" w:rsidRPr="000E56A7" w:rsidRDefault="000E56A7" w:rsidP="000E5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5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 przeprowadzenia negocjacji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E56A7" w:rsidRPr="000E56A7" w:rsidRDefault="000E56A7" w:rsidP="000E56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Wszelkie zmiany i uzupełnienia warunków umowy mogą być dokonywane za zgodą umawiających się stron, wyrażoną na piśmie w formie aneksu pod rygorem nieważności, o ile nie będzie to sprzeczne z ustawą Prawo zamówień publicznych. 2. Zmiana osób wskazanych w § 3 ust. 1 nie wymaga zmiany umowy, wystarczającą formą jest poinformowanie drugiej strony w formie pisemnej o takiej zmianie z podaniem danych nowej osoby. 3. Zmiana lub aktualizacja harmonogramów odbioru odpadów komunalnych nie powodują konieczności sporządzania aneksów do umowy. 4. Strony przewidują możliwości wprowadzenia odpowiedniej zmiany wysokości wynagrodzenia należnego Wykonawcy w przypadku zmiany: 1) stawki podatku od towaru i usług; 2) wysokości minimalnego wynagrodzenia za pracę ustalonego na podstawie aktualnie obowiązujących przepisów o minimalnym wynagrodzeniu za pracę; 3) zasad podlegania ubezpieczeniom społecznym lub ubezpieczeniu zdrowotnemu lub wysokości stawki składki na ubezpieczenia społeczne lub zdrowotne; 4) zmiany stawki odbioru odpadów komunalnych w RIPOK, które uzasadniają wprowadzenie zmian w wartości zamówienia. jeżeli zmiany te będą miały wpływ na koszty wykonania Przedmiotu Umowy przez Wykonawcę. 5. W przypadku zaistnienia przesłanek określonych w ust. 4, Wykonawca będzie uprawniony do złożenia pisemnego wniosku do Zamawiającego o dokonanie zmiany wysokości wynagrodzenia. W pisemnym wniosku Wykonawca zobowiązany jest do przedstawienia wyczerpującego uzasadnienia dla zmiany wynagrodzenia, w tym w szczególności do przedstawienia szczegółowego wyliczenia, z którego będzie wynikać, w jaki sposób i o ile zmiany określone w ust. 4 wpłynęły na zmianę kosztów wykonania Przedmiotu Umowy przez Wykonawcę. Wniosek musi również zawierać określenie kwoty, o jaką ma wzrosnąć wynagrodzenie Wykonawcy. Warunkiem zmiany wynagrodzenia jest wystąpienie Wykonawcy z wnioskiem, o którym mowa powyżej, do 30 dni od daty ogłoszenia zmian, o których mowa w ust. 4 Umowy, pod rygorem utraty prawa dochodzenia roszczeń, a następnie przeprowadzenia negocjacji z Zamawiającym w celu udowodnienia wpływu zmian, o których mowa w ust. 4 Umowy na koszty wykonania Przedmiotu Umowy przez Wykonawcę. 6. W terminie 30 dni od przedłożenia przez Wykonawcę pisemnego wniosku, o którym mowa w ust. 5 niniejszego paragrafu, Zamawiający pisemnie ustosunkuje się do niego, uwzględniając go w całości albo wnosząc swoje zastrzeżenia. W przypadku wniesienia zastrzeżeń przez Zamawiającego, Strony przystąpią do negocjacji zmiany wysokości wynagrodzenia, które powinny się zakończyć w terminie 14 dni od dnia dostarczenia Wykonawcy tych zastrzeżeń. 7. W toku weryfikacji wniosku, o którym mowa w ust. 5, Zamawiający jest uprawniony do wezwania Wykonawcy do złożenia dodatkowych wyjaśnień, kopii dokumentów źródłowych lub wyliczeń, w zakresie niezbędnym do oceny zasadności zmiany wysokości wynagrodzenia. 8. W przypadku zawarcia aneksu zmieniającego wynagrodzenie należne wykonawcy z uwagi na okoliczności, o których mowa w ust. 4, zmiany obowiązują od dnia wejścia w życie zmian z postanowienia ust. 4. 9. Wykonawca zobowiązany jest do pisemnego powiadamiania Zamawiającego o: 1) zmianie siedziby lub nazwy firmy, 2) zmianie osób reprezentujących, 3) ogłoszeniu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upadłości, 4) ogłoszeniu likwidacji, 5) zawieszeniu działalności, 6) wszczęciu postępowania układowego, w którym uczestniczy Wykonawca - w terminie 14 dni od zaistnienia w/w. okoliczności. 10. Zamawiający przewiduje możliwość zmiany umowy w następujących okolicznościach 1) w przypadku gdy nastąpią zmiany treści uchwał podjętych przez Zamawiającego dotyczących realizowanego przedmiotu zamówienia, mające wpływ na jego realizację – umowa podlega zmianie w zakresie, w jakim wymaga dostosowania do powyższych zmian; 2) nastąpią zmiany treści przepisów powszechnie obowiązującego prawa dotyczących realizowanego przedmiotu zamówienia, mające wpływ na jego realizację - umowa podlega zmianie w zakresie, w jakim wymaga dostosowania do powyższych zmian.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E56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2018-12-17, godzina: 07:45,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56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6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56A7" w:rsidRPr="000E56A7" w:rsidRDefault="000E56A7" w:rsidP="000E56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6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ZAŁĄCZNIK I - INFORMACJE DOTY</w:t>
      </w:r>
    </w:p>
    <w:p w:rsidR="00230BD8" w:rsidRPr="002E44BC" w:rsidRDefault="00230BD8" w:rsidP="00DB0A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30BD8" w:rsidRPr="002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903DA"/>
    <w:multiLevelType w:val="hybridMultilevel"/>
    <w:tmpl w:val="902A42BA"/>
    <w:lvl w:ilvl="0" w:tplc="D32488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E6D7D"/>
    <w:multiLevelType w:val="hybridMultilevel"/>
    <w:tmpl w:val="24265184"/>
    <w:lvl w:ilvl="0" w:tplc="DC5439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20E699B"/>
    <w:multiLevelType w:val="hybridMultilevel"/>
    <w:tmpl w:val="F78082F0"/>
    <w:lvl w:ilvl="0" w:tplc="D32488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C6640"/>
    <w:multiLevelType w:val="hybridMultilevel"/>
    <w:tmpl w:val="E6E6BA5C"/>
    <w:lvl w:ilvl="0" w:tplc="4D004DD8">
      <w:start w:val="2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354206"/>
    <w:multiLevelType w:val="hybridMultilevel"/>
    <w:tmpl w:val="3F40E2F8"/>
    <w:lvl w:ilvl="0" w:tplc="DCE83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B5350"/>
    <w:multiLevelType w:val="hybridMultilevel"/>
    <w:tmpl w:val="9F865872"/>
    <w:lvl w:ilvl="0" w:tplc="D32488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502D7"/>
    <w:multiLevelType w:val="hybridMultilevel"/>
    <w:tmpl w:val="EF066C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6A0EB6"/>
    <w:multiLevelType w:val="hybridMultilevel"/>
    <w:tmpl w:val="1E82D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D3ADC"/>
    <w:multiLevelType w:val="hybridMultilevel"/>
    <w:tmpl w:val="79A426BC"/>
    <w:lvl w:ilvl="0" w:tplc="DD20B55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98C7E72"/>
    <w:multiLevelType w:val="hybridMultilevel"/>
    <w:tmpl w:val="EF066C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FB1AAF"/>
    <w:multiLevelType w:val="hybridMultilevel"/>
    <w:tmpl w:val="EF066C5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745BAF"/>
    <w:multiLevelType w:val="hybridMultilevel"/>
    <w:tmpl w:val="4AAE487A"/>
    <w:lvl w:ilvl="0" w:tplc="DC5439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6"/>
  </w:num>
  <w:num w:numId="5">
    <w:abstractNumId w:val="11"/>
  </w:num>
  <w:num w:numId="6">
    <w:abstractNumId w:val="1"/>
  </w:num>
  <w:num w:numId="7">
    <w:abstractNumId w:val="9"/>
  </w:num>
  <w:num w:numId="8">
    <w:abstractNumId w:val="0"/>
  </w:num>
  <w:num w:numId="9">
    <w:abstractNumId w:val="2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BD8"/>
    <w:rsid w:val="000E56A7"/>
    <w:rsid w:val="000F1BFB"/>
    <w:rsid w:val="00145639"/>
    <w:rsid w:val="00230BD8"/>
    <w:rsid w:val="002E44BC"/>
    <w:rsid w:val="00376BFB"/>
    <w:rsid w:val="00473DFE"/>
    <w:rsid w:val="00504AB0"/>
    <w:rsid w:val="00546450"/>
    <w:rsid w:val="005F5A34"/>
    <w:rsid w:val="006513DD"/>
    <w:rsid w:val="00663043"/>
    <w:rsid w:val="00761E5E"/>
    <w:rsid w:val="007C7D11"/>
    <w:rsid w:val="007E0CC9"/>
    <w:rsid w:val="007E58EE"/>
    <w:rsid w:val="00811BEA"/>
    <w:rsid w:val="00834618"/>
    <w:rsid w:val="008B6F43"/>
    <w:rsid w:val="008F5A7C"/>
    <w:rsid w:val="00914C6F"/>
    <w:rsid w:val="0098657B"/>
    <w:rsid w:val="00A22816"/>
    <w:rsid w:val="00B06AB7"/>
    <w:rsid w:val="00B13F1C"/>
    <w:rsid w:val="00B52A90"/>
    <w:rsid w:val="00BA0556"/>
    <w:rsid w:val="00C21861"/>
    <w:rsid w:val="00C24DCF"/>
    <w:rsid w:val="00CA595C"/>
    <w:rsid w:val="00CC6E43"/>
    <w:rsid w:val="00D10C51"/>
    <w:rsid w:val="00D75DAA"/>
    <w:rsid w:val="00D80B55"/>
    <w:rsid w:val="00DB0A50"/>
    <w:rsid w:val="00E04AF9"/>
    <w:rsid w:val="00E118A2"/>
    <w:rsid w:val="00E36C1D"/>
    <w:rsid w:val="00E56499"/>
    <w:rsid w:val="00E86360"/>
    <w:rsid w:val="00EA1301"/>
    <w:rsid w:val="00F7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469F0-98E8-46D8-B1A0-04DD85B7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BD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B13F1C"/>
    <w:pPr>
      <w:tabs>
        <w:tab w:val="left" w:pos="2768"/>
      </w:tabs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13F1C"/>
    <w:rPr>
      <w:rFonts w:ascii="Arial" w:eastAsia="Times New Roman" w:hAnsi="Arial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8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9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7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8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3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99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25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3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8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7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1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3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7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0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9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95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0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55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8EC1-95AC-4372-A96C-1460D735E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3683</Words>
  <Characters>22098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 Przasnyski</Company>
  <LinksUpToDate>false</LinksUpToDate>
  <CharactersWithSpaces>25730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Zagroba</dc:creator>
  <cp:lastModifiedBy>pmostowy</cp:lastModifiedBy>
  <cp:revision>2</cp:revision>
  <cp:lastPrinted>2018-12-03T10:52:00Z</cp:lastPrinted>
  <dcterms:created xsi:type="dcterms:W3CDTF">2018-12-07T14:12:00Z</dcterms:created>
  <dcterms:modified xsi:type="dcterms:W3CDTF">2018-12-07T14:12:00Z</dcterms:modified>
</cp:coreProperties>
</file>