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0FB" w:rsidRDefault="00C140FB" w:rsidP="00C140FB">
      <w:pPr>
        <w:pStyle w:val="NormalnyWeb"/>
      </w:pPr>
      <w:r>
        <w:t>ROZPORZĄDZENIE MINISTRA PRACY I POLITYKI SPOŁECZNEJ</w:t>
      </w:r>
      <w:r>
        <w:rPr>
          <w:vertAlign w:val="superscript"/>
        </w:rPr>
        <w:t>1)</w:t>
      </w:r>
    </w:p>
    <w:p w:rsidR="00C140FB" w:rsidRDefault="00C140FB" w:rsidP="00C140FB">
      <w:pPr>
        <w:pStyle w:val="NormalnyWeb"/>
      </w:pPr>
      <w:r>
        <w:t>z dnia 27 grudnia 2011 r.</w:t>
      </w:r>
    </w:p>
    <w:p w:rsidR="00C140FB" w:rsidRDefault="00C140FB" w:rsidP="00C140FB">
      <w:pPr>
        <w:pStyle w:val="NormalnyWeb"/>
      </w:pPr>
      <w:r>
        <w:t>zmieniające rozporządzenie w sprawie sposobu i trybu postępowania, sposobu ustalania dochodu oraz wzorów wniosku, zaświadczeń i oświadczeń o ustalenie prawa do świadczeń z funduszu alimentacyjnego</w:t>
      </w:r>
    </w:p>
    <w:p w:rsidR="00C140FB" w:rsidRDefault="00C140FB" w:rsidP="00C140FB">
      <w:pPr>
        <w:pStyle w:val="NormalnyWeb"/>
      </w:pPr>
      <w:r>
        <w:t xml:space="preserve">    Na podstawie art. 15 ust. 9 ustawy z dnia 7 września 2007 r. o pomocy osobom uprawnionym do alimentów (Dz. U. z 2009 r. Nr 1, poz. 7, z </w:t>
      </w:r>
      <w:proofErr w:type="spellStart"/>
      <w:r>
        <w:t>późn</w:t>
      </w:r>
      <w:proofErr w:type="spellEnd"/>
      <w:r>
        <w:t>. zm.</w:t>
      </w:r>
      <w:r>
        <w:rPr>
          <w:vertAlign w:val="superscript"/>
        </w:rPr>
        <w:t>2)</w:t>
      </w:r>
      <w:r>
        <w:t>) zarządza się, co następuje:</w:t>
      </w:r>
    </w:p>
    <w:p w:rsidR="00C140FB" w:rsidRDefault="00C140FB" w:rsidP="00C140FB">
      <w:pPr>
        <w:pStyle w:val="NormalnyWeb"/>
      </w:pPr>
      <w:r>
        <w:t xml:space="preserve">    § 1. W rozporządzeniu Ministra Pracy i Polityki Społecznej z dnia 7 lipca 2010 r. w sprawie sposobu i trybu postępowania, sposobu ustalania dochodu oraz wzorów wniosku, zaświadczeń i oświadczeń o ustalenie prawa do świadczeń z funduszu alimentacyjnego (Dz. U. Nr 123, poz. 836) wprowadza się następujące zmiany: </w:t>
      </w:r>
    </w:p>
    <w:p w:rsidR="00C140FB" w:rsidRDefault="00C140FB" w:rsidP="00C140FB">
      <w:pPr>
        <w:pStyle w:val="NormalnyWeb"/>
        <w:ind w:left="720"/>
      </w:pPr>
      <w:r>
        <w:t xml:space="preserve">1) w § 1 w </w:t>
      </w:r>
      <w:proofErr w:type="spellStart"/>
      <w:r>
        <w:t>pkt</w:t>
      </w:r>
      <w:proofErr w:type="spellEnd"/>
      <w:r>
        <w:t xml:space="preserve"> 3 lit. b otrzymuje brzmienie:</w:t>
      </w:r>
    </w:p>
    <w:p w:rsidR="00C140FB" w:rsidRDefault="00C140FB" w:rsidP="00C140FB">
      <w:pPr>
        <w:pStyle w:val="NormalnyWeb"/>
        <w:ind w:left="1440"/>
      </w:pPr>
      <w:r>
        <w:t xml:space="preserve">"b) zaświadczenia z urzędu skarbowego o dochodzie podlegającym opodatkowaniu podatkiem dochodowym od osób fizycznych na zasadach określonych w art. 27, 30b, 30c i 30e ustawy z dnia 26 lipca 1991 r. o podatku dochodowym od osób fizycznych (Dz. U. z 2010 r. Nr 51, poz. 307, z </w:t>
      </w:r>
      <w:proofErr w:type="spellStart"/>
      <w:r>
        <w:t>późn</w:t>
      </w:r>
      <w:proofErr w:type="spellEnd"/>
      <w:r>
        <w:t>. zm.</w:t>
      </w:r>
      <w:r>
        <w:rPr>
          <w:vertAlign w:val="superscript"/>
        </w:rPr>
        <w:t>3)</w:t>
      </w:r>
      <w:r>
        <w:t>),";</w:t>
      </w:r>
    </w:p>
    <w:p w:rsidR="00C140FB" w:rsidRDefault="00C140FB" w:rsidP="00C140FB">
      <w:pPr>
        <w:pStyle w:val="NormalnyWeb"/>
        <w:ind w:left="720"/>
      </w:pPr>
      <w:r>
        <w:t>2) § 2 otrzymuje brzmienie:</w:t>
      </w:r>
    </w:p>
    <w:p w:rsidR="00C140FB" w:rsidRDefault="00C140FB" w:rsidP="00C140FB">
      <w:pPr>
        <w:pStyle w:val="NormalnyWeb"/>
        <w:ind w:left="1440"/>
      </w:pPr>
      <w:r>
        <w:t>"§ 2. 1. Postępowanie w sprawie o przyznanie świadczeń wszczyna się na podstawie wniosku o ustalenie prawa do świadczeń, zwanego dalej "wnioskiem", którego wzór określa załącznik nr 1 do rozporządzenia.</w:t>
      </w:r>
    </w:p>
    <w:p w:rsidR="00C140FB" w:rsidRDefault="00C140FB" w:rsidP="00C140FB">
      <w:pPr>
        <w:pStyle w:val="NormalnyWeb"/>
        <w:ind w:left="1440"/>
      </w:pPr>
      <w:r>
        <w:t>2. Do wniosku należy dołączyć odpowiednio:</w:t>
      </w:r>
    </w:p>
    <w:p w:rsidR="00C140FB" w:rsidRDefault="00C140FB" w:rsidP="00C140FB">
      <w:pPr>
        <w:pStyle w:val="NormalnyWeb"/>
        <w:ind w:left="2160"/>
      </w:pPr>
      <w:r>
        <w:t>1) dokumenty poświadczające wysokość dochodu rodziny, w tym odpowiednio:</w:t>
      </w:r>
    </w:p>
    <w:p w:rsidR="00C140FB" w:rsidRDefault="00C140FB" w:rsidP="00C140FB">
      <w:pPr>
        <w:pStyle w:val="NormalnyWeb"/>
        <w:ind w:left="2880"/>
      </w:pPr>
      <w:r>
        <w:t>a) zaświadczenia z urzędu skarbowego albo oświadczenia o dochodzie członków rodziny podlegającym opodatkowaniu podatkiem dochodowym od osób fizycznych na zasadach określonych w art. 27, 30b, 30c i 30e ustawy z dnia 26 lipca 1991 r. o podatku dochodowym od osób fizycznych, uzyskanym w roku kalendarzowym poprzedzającym okres świadczeniowy; wzór zaświadczenia i oświadczenia określają odpowiednio załączniki nr 2 i 2a do rozporządzenia,</w:t>
      </w:r>
    </w:p>
    <w:p w:rsidR="00C140FB" w:rsidRDefault="00C140FB" w:rsidP="00C140FB">
      <w:pPr>
        <w:pStyle w:val="NormalnyWeb"/>
        <w:ind w:left="2880"/>
      </w:pPr>
      <w:r>
        <w:t xml:space="preserve">b) oświadczenia członków rodziny rozliczających się na podstawie przepisów o zryczałtowanym podatku dochodowym od niektórych przychodów osiąganych przez osoby fizyczne o dochodzie osiągniętym w roku kalendarzowym poprzedzającym </w:t>
      </w:r>
      <w:r>
        <w:lastRenderedPageBreak/>
        <w:t>okres świadczeniowy; wzór oświadczenia określa załącznik nr 3 do rozporządzenia,</w:t>
      </w:r>
    </w:p>
    <w:p w:rsidR="00C140FB" w:rsidRDefault="00C140FB" w:rsidP="00C140FB">
      <w:pPr>
        <w:pStyle w:val="NormalnyWeb"/>
        <w:ind w:left="2880"/>
      </w:pPr>
      <w:r>
        <w:t>c) oświadczenia członków rodziny o dochodzie niepodlegającym opodatkowaniu podatkiem dochodowym od osób fizycznych, osiągniętym w roku kalendarzowym poprzedzającym okres świadczeniowy; wzór oświadczenia określa załącznik nr 4 do rozporządzenia,</w:t>
      </w:r>
    </w:p>
    <w:p w:rsidR="00C140FB" w:rsidRDefault="00C140FB" w:rsidP="00C140FB">
      <w:pPr>
        <w:pStyle w:val="NormalnyWeb"/>
        <w:ind w:left="2880"/>
      </w:pPr>
      <w:r>
        <w:t>d) zaświadczenia albo oświadczenia członków rodziny zawierające informację o wysokości składek na ubezpieczenie zdrowotne w roku kalendarzowym poprzedzającym okres świadczeniowy; wzór oświadczenia określa załącznik nr 4a do rozporządzenia,</w:t>
      </w:r>
    </w:p>
    <w:p w:rsidR="00C140FB" w:rsidRDefault="00C140FB" w:rsidP="00C140FB">
      <w:pPr>
        <w:pStyle w:val="NormalnyWeb"/>
        <w:ind w:left="2880"/>
      </w:pPr>
      <w:r>
        <w:t>e) zaświadczenie właściwego organu gminy, nakaz płatniczy albo oświadczenie o wielkości gospodarstwa rolnego wyrażonej w hektarach przeliczeniowych ogólnej powierzchni w roku kalendarzowym poprzedzającym okres świadczeniowy; wzór oświadczenia określa załącznik nr 4b do rozporządzenia,</w:t>
      </w:r>
    </w:p>
    <w:p w:rsidR="00C140FB" w:rsidRDefault="00C140FB" w:rsidP="00C140FB">
      <w:pPr>
        <w:pStyle w:val="NormalnyWeb"/>
        <w:ind w:left="2880"/>
      </w:pPr>
      <w:r>
        <w:t>f) umowę dzierżawy, w przypadku oddania części lub całości znajdującego się w posiadaniu rodziny gospodarstwa rolnego w dzierżawę, na podstawie umowy zawartej stosownie do przepisów o ubezpieczeniu społecznym rolników, albo oddania gospodarstwa rolnego w dzierżawę w związku z pobieraniem renty określonej w przepisach o wspieraniu rozwoju obszarów wiejskich ze środków pochodzących z Sekcji Gwarancji Europejskiego Funduszu Orientacji i Gwarancji Rolnej,</w:t>
      </w:r>
    </w:p>
    <w:p w:rsidR="00C140FB" w:rsidRDefault="00C140FB" w:rsidP="00C140FB">
      <w:pPr>
        <w:pStyle w:val="NormalnyWeb"/>
        <w:ind w:left="2880"/>
      </w:pPr>
      <w:r>
        <w:t>g) umowę zawartą w formie aktu notarialnego, w przypadku wniesienia gospodarstwa rolnego do użytkowania przez rolniczą spółdzielnię produkcyjną,</w:t>
      </w:r>
    </w:p>
    <w:p w:rsidR="00C140FB" w:rsidRDefault="00C140FB" w:rsidP="00C140FB">
      <w:pPr>
        <w:pStyle w:val="NormalnyWeb"/>
        <w:ind w:left="2880"/>
      </w:pPr>
      <w:r>
        <w:t>h) odpis podlegającego wykonaniu orzeczenia sądu zasądzającego alimenty na rzecz osób w rodzinie lub poza rodziną lub odpis protokołu posiedzenia zawierającego treść ugody sądowej lub odpis zatwierdzonej przez sąd ugody zawartej przed mediatorem, zobowiązujących do alimentów na rzecz osób w rodzinie lub poza rodziną,</w:t>
      </w:r>
    </w:p>
    <w:p w:rsidR="00C140FB" w:rsidRDefault="00C140FB" w:rsidP="00C140FB">
      <w:pPr>
        <w:pStyle w:val="NormalnyWeb"/>
        <w:ind w:left="2880"/>
      </w:pPr>
      <w:r>
        <w:t>i) przekazy lub przelewy pieniężne dokumentujące wysokość zapłaconych alimentów, jeżeli członkowie rodziny są zobowiązani wyrokiem sądu, ugodą sądową lub ugodą zawartą przed mediatorem do ich płacenia na rzecz osoby spoza rodziny,</w:t>
      </w:r>
    </w:p>
    <w:p w:rsidR="00C140FB" w:rsidRDefault="00C140FB" w:rsidP="00C140FB">
      <w:pPr>
        <w:pStyle w:val="NormalnyWeb"/>
        <w:ind w:left="2880"/>
      </w:pPr>
      <w:r>
        <w:t>j) w przypadku gdy osoba uprawniona nie otrzymała alimentów albo otrzymała je w wysokości niższej od ustalonej w wyroku sądu, ugodzie sądowej lub ugodzie zawartej przed mediatorem:</w:t>
      </w:r>
    </w:p>
    <w:p w:rsidR="00C140FB" w:rsidRDefault="00C140FB" w:rsidP="00C140FB">
      <w:pPr>
        <w:pStyle w:val="NormalnyWeb"/>
        <w:ind w:left="3600"/>
      </w:pPr>
      <w:r>
        <w:lastRenderedPageBreak/>
        <w:t>- zaświadczenie organu prowadzącego postępowanie egzekucyjne o całkowitej lub częściowej bezskuteczności egzekucji alimentów, a także o wysokości wyegzekwowanych alimentów lub</w:t>
      </w:r>
    </w:p>
    <w:p w:rsidR="00C140FB" w:rsidRDefault="00C140FB" w:rsidP="00C140FB">
      <w:pPr>
        <w:pStyle w:val="NormalnyWeb"/>
        <w:ind w:left="3600"/>
      </w:pPr>
      <w:r>
        <w:t>- informację właściwego sądu lub właściwej instytucji o podjęciu przez osobę uprawnioną czynności związanych z wykonaniem tytułu wykonawczego za granicą albo o niepodjęciu tych czynności, w szczególności w związku z brakiem podstawy prawnej do ich podjęcia lub brakiem możliwości wskazania przez osobę uprawnioną miejsca zamieszkania dłużnika alimentacyjnego za granicą, jeżeli dłużnik zamieszkuje za granicą,</w:t>
      </w:r>
    </w:p>
    <w:p w:rsidR="00C140FB" w:rsidRDefault="00C140FB" w:rsidP="00C140FB">
      <w:pPr>
        <w:pStyle w:val="NormalnyWeb"/>
        <w:ind w:left="2880"/>
      </w:pPr>
      <w:r>
        <w:t>k) dokument określający datę utraty dochodu oraz miesięczną wysokość utraconego dochodu,</w:t>
      </w:r>
    </w:p>
    <w:p w:rsidR="00C140FB" w:rsidRDefault="00C140FB" w:rsidP="00C140FB">
      <w:pPr>
        <w:pStyle w:val="NormalnyWeb"/>
        <w:ind w:left="2880"/>
      </w:pPr>
      <w:r>
        <w:t>l) dokument określający wysokość dochodu uzyskanego przez członka rodziny oraz liczbę miesięcy, w których dochód był osiągany, w przypadku uzyskania dochodu w roku kalendarzowym poprzedzającym okres świadczeniowy,</w:t>
      </w:r>
    </w:p>
    <w:p w:rsidR="00C140FB" w:rsidRDefault="00C140FB" w:rsidP="00C140FB">
      <w:pPr>
        <w:pStyle w:val="NormalnyWeb"/>
        <w:ind w:left="2880"/>
      </w:pPr>
      <w:r>
        <w:t>m) dokument określający wysokość uzyskanego dochodu z miesiąca następującego po miesiącu, w którym dochód został osiągnięty, w przypadku uzyskania dochodu po roku kalendarzowym poprzedzającym okres świadczeniowy;</w:t>
      </w:r>
    </w:p>
    <w:p w:rsidR="00C140FB" w:rsidRDefault="00C140FB" w:rsidP="00C140FB">
      <w:pPr>
        <w:pStyle w:val="NormalnyWeb"/>
        <w:ind w:left="2160"/>
      </w:pPr>
      <w:r>
        <w:t>2) zaświadczenie organu prowadzącego postępowanie egzekucyjne o bezskuteczności egzekucji alimentów zawierające informację o stanie egzekucji, przyczynach jej bezskuteczności oraz o działaniach podejmowanych w celu wyegzekwowania zasądzonych alimentów albo oświadczenie o bezskuteczności egzekucji alimentów; wzór zaświadczenia i oświadczenia określają odpowiednio załączniki nr 5 i 6 do rozporządzenia;</w:t>
      </w:r>
    </w:p>
    <w:p w:rsidR="00C140FB" w:rsidRDefault="00C140FB" w:rsidP="00C140FB">
      <w:pPr>
        <w:pStyle w:val="NormalnyWeb"/>
        <w:ind w:left="2160"/>
      </w:pPr>
      <w:r>
        <w:t xml:space="preserve">3) kartę pobytu, w przypadku cudzoziemca przebywającego na terytorium Rzeczypospolitej Polskiej na podstawie zezwolenia na osiedlenie się, zezwolenia na pobyt rezydenta długoterminowego Wspólnot Europejskich, zezwolenia na zamieszkanie na czas oznaczony udzielonego w związku z okolicznością, o której mowa w art. 53 ust. 1 </w:t>
      </w:r>
      <w:proofErr w:type="spellStart"/>
      <w:r>
        <w:t>pkt</w:t>
      </w:r>
      <w:proofErr w:type="spellEnd"/>
      <w:r>
        <w:t xml:space="preserve"> 13 ustawy z dnia 13 czerwca 2003 r. o cudzoziemcach (Dz. U. z 2011 r. Nr 264, poz. 1573), lub w związku z uzyskaniem w Rzeczypospolitej Polskiej statusu uchodźcy lub ochrony uzupełniającej;</w:t>
      </w:r>
    </w:p>
    <w:p w:rsidR="00C140FB" w:rsidRDefault="00C140FB" w:rsidP="00C140FB">
      <w:pPr>
        <w:pStyle w:val="NormalnyWeb"/>
        <w:ind w:left="2160"/>
      </w:pPr>
      <w:r>
        <w:t>4) inne dokumenty i oświadczenia niezbędne do ustalenia prawa do świadczeń.";</w:t>
      </w:r>
    </w:p>
    <w:p w:rsidR="00C140FB" w:rsidRDefault="00C140FB" w:rsidP="00C140FB">
      <w:pPr>
        <w:pStyle w:val="NormalnyWeb"/>
        <w:ind w:left="720"/>
      </w:pPr>
      <w:r>
        <w:t>3) § 3 otrzymuje brzmienie:</w:t>
      </w:r>
    </w:p>
    <w:p w:rsidR="00C140FB" w:rsidRDefault="00C140FB" w:rsidP="00C140FB">
      <w:pPr>
        <w:pStyle w:val="NormalnyWeb"/>
        <w:ind w:left="1440"/>
      </w:pPr>
      <w:r>
        <w:lastRenderedPageBreak/>
        <w:t>"§ 3. Formularze wniosków, zaświadczeń i oświadczeń niezbędnych do ustalenia prawa do świadczeń udostępnia organ właściwy wierzyciela.";</w:t>
      </w:r>
    </w:p>
    <w:p w:rsidR="00C140FB" w:rsidRDefault="00C140FB" w:rsidP="00C140FB">
      <w:pPr>
        <w:pStyle w:val="NormalnyWeb"/>
        <w:ind w:left="720"/>
      </w:pPr>
      <w:r>
        <w:t>4) w § 4 ust. 1 otrzymuje brzmienie:</w:t>
      </w:r>
    </w:p>
    <w:p w:rsidR="00C140FB" w:rsidRDefault="00C140FB" w:rsidP="00C140FB">
      <w:pPr>
        <w:pStyle w:val="NormalnyWeb"/>
        <w:ind w:left="1440"/>
      </w:pPr>
      <w:r>
        <w:t xml:space="preserve">"1. Dokumenty wymagane przez organ właściwy wierzyciela, poza dokumentami wymienionymi w § 2 ust. 2 </w:t>
      </w:r>
      <w:proofErr w:type="spellStart"/>
      <w:r>
        <w:t>pkt</w:t>
      </w:r>
      <w:proofErr w:type="spellEnd"/>
      <w:r>
        <w:t xml:space="preserve"> 1 lit. a-d i j oraz </w:t>
      </w:r>
      <w:proofErr w:type="spellStart"/>
      <w:r>
        <w:t>pkt</w:t>
      </w:r>
      <w:proofErr w:type="spellEnd"/>
      <w:r>
        <w:t xml:space="preserve"> 2, są składane jako kopie tych dokumentów.";</w:t>
      </w:r>
    </w:p>
    <w:p w:rsidR="00C140FB" w:rsidRDefault="00C140FB" w:rsidP="00C140FB">
      <w:pPr>
        <w:pStyle w:val="NormalnyWeb"/>
        <w:ind w:left="720"/>
      </w:pPr>
      <w:r>
        <w:t>5) uchyla się § 7;</w:t>
      </w:r>
    </w:p>
    <w:p w:rsidR="00C140FB" w:rsidRDefault="00C140FB" w:rsidP="00C140FB">
      <w:pPr>
        <w:pStyle w:val="NormalnyWeb"/>
        <w:ind w:left="720"/>
      </w:pPr>
      <w:r>
        <w:t>6) w § 9:</w:t>
      </w:r>
    </w:p>
    <w:p w:rsidR="00C140FB" w:rsidRDefault="00C140FB" w:rsidP="00C140FB">
      <w:pPr>
        <w:pStyle w:val="NormalnyWeb"/>
        <w:ind w:left="1440"/>
      </w:pPr>
      <w:r>
        <w:t>a) uchyla się ust. 1,</w:t>
      </w:r>
    </w:p>
    <w:p w:rsidR="00C140FB" w:rsidRDefault="00C140FB" w:rsidP="00C140FB">
      <w:pPr>
        <w:pStyle w:val="NormalnyWeb"/>
        <w:ind w:left="1440"/>
      </w:pPr>
      <w:r>
        <w:t>b) ust. 2 otrzymuje brzmienie:</w:t>
      </w:r>
    </w:p>
    <w:p w:rsidR="00C140FB" w:rsidRDefault="00C140FB" w:rsidP="00C140FB">
      <w:pPr>
        <w:pStyle w:val="NormalnyWeb"/>
        <w:ind w:left="2160"/>
      </w:pPr>
      <w:r>
        <w:t>"2. W przypadku gdy członek rodziny ma zobowiązania alimentacyjne na rzecz osoby spoza rodziny, od dochodu członka rodziny odejmuje się kwotę alimentów zapłaconych na rzecz tej osoby.",</w:t>
      </w:r>
    </w:p>
    <w:p w:rsidR="00C140FB" w:rsidRDefault="00C140FB" w:rsidP="00C140FB">
      <w:pPr>
        <w:pStyle w:val="NormalnyWeb"/>
        <w:ind w:left="1440"/>
      </w:pPr>
      <w:r>
        <w:t>c) ust. 4 i 5 otrzymują brzmienie:</w:t>
      </w:r>
    </w:p>
    <w:p w:rsidR="00C140FB" w:rsidRDefault="00C140FB" w:rsidP="00C140FB">
      <w:pPr>
        <w:pStyle w:val="NormalnyWeb"/>
        <w:ind w:left="2160"/>
      </w:pPr>
      <w:r>
        <w:t xml:space="preserve">"4. W przypadku gdy członek rodziny osiąga dochody poza granicami Rzeczypospolitej Polskiej, które nie są wykazane w zaświadczeniu albo oświadczeniu, o którym mowa w § 2 ust. 2 </w:t>
      </w:r>
      <w:proofErr w:type="spellStart"/>
      <w:r>
        <w:t>pkt</w:t>
      </w:r>
      <w:proofErr w:type="spellEnd"/>
      <w:r>
        <w:t xml:space="preserve"> 1 lit. a, dokonuje się ich przeliczenia na podstawie średniego kursu walut obcych ogłaszanego przez Narodowy Bank Polski z ostatniego dnia roboczego roku kalendarzowego, z którego dochód członków rodziny stanowi podstawę ustalenia prawa do świadczeń.</w:t>
      </w:r>
    </w:p>
    <w:p w:rsidR="00C140FB" w:rsidRDefault="00C140FB" w:rsidP="00C140FB">
      <w:pPr>
        <w:pStyle w:val="NormalnyWeb"/>
        <w:ind w:left="2160"/>
      </w:pPr>
      <w:r>
        <w:t xml:space="preserve">5. W przypadku gdy członek rodziny uzyska poza granicami Rzeczypospolitej Polskiej dochód, którego nie osiągał w roku kalendarzowym stanowiącym podstawę ustalenia prawa do świadczeń, i dochód ten nie zostanie wykazany w zaświadczeniu albo oświadczeniu, o którym mowa w § 2 ust. 2 </w:t>
      </w:r>
      <w:proofErr w:type="spellStart"/>
      <w:r>
        <w:t>pkt</w:t>
      </w:r>
      <w:proofErr w:type="spellEnd"/>
      <w:r>
        <w:t xml:space="preserve"> 1 lit. a, przeliczenia dokonuje się na podstawie średniego kursu walut obcych ogłaszanego przez Narodowy Bank Polski z ostatniego dnia roboczego miesiąca następującego po miesiącu, w którym dochód został osiągnięty.";</w:t>
      </w:r>
    </w:p>
    <w:p w:rsidR="00C140FB" w:rsidRDefault="00C140FB" w:rsidP="00C140FB">
      <w:pPr>
        <w:pStyle w:val="NormalnyWeb"/>
        <w:ind w:left="720"/>
      </w:pPr>
      <w:r>
        <w:t>7) uchyla się § 11-13;</w:t>
      </w:r>
    </w:p>
    <w:p w:rsidR="00C140FB" w:rsidRDefault="00C140FB" w:rsidP="00C140FB">
      <w:pPr>
        <w:pStyle w:val="NormalnyWeb"/>
        <w:ind w:left="720"/>
      </w:pPr>
      <w:r>
        <w:t>8) załączniki nr 1-4 do rozporządzenia otrzymują brzmienie określone odpowiednio w załącznikach nr 1-4 do niniejszego rozporządzenia;</w:t>
      </w:r>
    </w:p>
    <w:p w:rsidR="00C140FB" w:rsidRDefault="00C140FB" w:rsidP="00C140FB">
      <w:pPr>
        <w:pStyle w:val="NormalnyWeb"/>
        <w:ind w:left="720"/>
      </w:pPr>
      <w:r>
        <w:t>9) dodaje się załącznik nr 2a do rozporządzenia w brzmieniu określonym w załączniku nr 5 do niniejszego rozporządzenia;</w:t>
      </w:r>
    </w:p>
    <w:p w:rsidR="00C140FB" w:rsidRDefault="00C140FB" w:rsidP="00C140FB">
      <w:pPr>
        <w:pStyle w:val="NormalnyWeb"/>
        <w:ind w:left="720"/>
      </w:pPr>
      <w:r>
        <w:t>10) dodaje się załącznik nr 4a do rozporządzenia w brzmieniu określonym w załączniku nr 6 do niniejszego rozporządzenia;</w:t>
      </w:r>
    </w:p>
    <w:p w:rsidR="00C140FB" w:rsidRDefault="00C140FB" w:rsidP="00C140FB">
      <w:pPr>
        <w:pStyle w:val="NormalnyWeb"/>
        <w:ind w:left="720"/>
      </w:pPr>
      <w:r>
        <w:lastRenderedPageBreak/>
        <w:t>11) dodaje się załącznik nr 4b do rozporządzenia w brzmieniu określonym w załączniku nr 7 do niniejszego rozporządzenia;</w:t>
      </w:r>
    </w:p>
    <w:p w:rsidR="00C140FB" w:rsidRDefault="00C140FB" w:rsidP="00C140FB">
      <w:pPr>
        <w:pStyle w:val="NormalnyWeb"/>
        <w:ind w:left="720"/>
      </w:pPr>
      <w:r>
        <w:t>12) dodaje się załącznik nr 6 do rozporządzenia w brzmieniu określonym w załączniku nr 8 do niniejszego rozporządzenia.</w:t>
      </w:r>
    </w:p>
    <w:p w:rsidR="00C140FB" w:rsidRDefault="00C140FB" w:rsidP="00C140FB">
      <w:pPr>
        <w:pStyle w:val="NormalnyWeb"/>
      </w:pPr>
      <w:r>
        <w:t>    § 2. Rozporządzenie wchodzi w życie z dniem 1 stycznia 2012 r.</w:t>
      </w:r>
    </w:p>
    <w:p w:rsidR="00C140FB" w:rsidRDefault="00C140FB" w:rsidP="00C140FB">
      <w:pPr>
        <w:pStyle w:val="NormalnyWeb"/>
      </w:pPr>
      <w:r>
        <w:t>Minister Pracy i Polityki Społecznej: W. Kosiniak-Kamysz</w:t>
      </w:r>
    </w:p>
    <w:p w:rsidR="00C140FB" w:rsidRDefault="00C140FB" w:rsidP="00C140FB">
      <w:pPr>
        <w:pStyle w:val="NormalnyWeb"/>
      </w:pPr>
      <w:r>
        <w:rPr>
          <w:sz w:val="20"/>
          <w:szCs w:val="20"/>
        </w:rPr>
        <w:t>__________</w:t>
      </w:r>
      <w:r>
        <w:rPr>
          <w:sz w:val="20"/>
          <w:szCs w:val="20"/>
        </w:rPr>
        <w:br/>
      </w:r>
      <w:r>
        <w:rPr>
          <w:sz w:val="20"/>
          <w:szCs w:val="20"/>
          <w:vertAlign w:val="superscript"/>
        </w:rPr>
        <w:t>1)</w:t>
      </w:r>
      <w:r>
        <w:rPr>
          <w:sz w:val="20"/>
          <w:szCs w:val="20"/>
        </w:rPr>
        <w:t xml:space="preserve"> Minister Pracy i Polityki Społecznej kieruje działem administracji rządowej - zabezpieczenie społeczne, na podstawie § 1 ust. 2 </w:t>
      </w:r>
      <w:proofErr w:type="spellStart"/>
      <w:r>
        <w:rPr>
          <w:sz w:val="20"/>
          <w:szCs w:val="20"/>
        </w:rPr>
        <w:t>pkt</w:t>
      </w:r>
      <w:proofErr w:type="spellEnd"/>
      <w:r>
        <w:rPr>
          <w:sz w:val="20"/>
          <w:szCs w:val="20"/>
        </w:rPr>
        <w:t xml:space="preserve"> 2 rozporządzenia Prezesa Rady Ministrów z dnia 18 listopada 2011 r. w sprawie szczegółowego zakresu działania Ministra Pracy i Polityki Społecznej (Dz. U. Nr 248, poz. 1485).</w:t>
      </w:r>
      <w:r>
        <w:rPr>
          <w:sz w:val="20"/>
          <w:szCs w:val="20"/>
        </w:rPr>
        <w:br/>
      </w:r>
      <w:r>
        <w:rPr>
          <w:sz w:val="20"/>
          <w:szCs w:val="20"/>
          <w:vertAlign w:val="superscript"/>
        </w:rPr>
        <w:t>2)</w:t>
      </w:r>
      <w:r>
        <w:rPr>
          <w:sz w:val="20"/>
          <w:szCs w:val="20"/>
        </w:rPr>
        <w:t xml:space="preserve"> Zmiany tekstu jednolitego wymienionej ustawy zostały ogłoszone w Dz. U. z 2009 r. Nr 6, poz. 33, Nr 97, poz. 800 i Nr 98, poz. 817, z 2010 r. Nr 81, poz. 530 i Nr 229, poz. 1504 oraz z 2011 r. Nr 106, poz. 622, Nr 129, poz. 735, Nr 149, poz. 887, Nr 171, poz. 1016 i Nr 205, poz. 1212.</w:t>
      </w:r>
      <w:r>
        <w:rPr>
          <w:sz w:val="20"/>
          <w:szCs w:val="20"/>
        </w:rPr>
        <w:br/>
      </w:r>
      <w:r>
        <w:rPr>
          <w:sz w:val="20"/>
          <w:szCs w:val="20"/>
          <w:vertAlign w:val="superscript"/>
        </w:rPr>
        <w:t>3)</w:t>
      </w:r>
      <w:r>
        <w:rPr>
          <w:sz w:val="20"/>
          <w:szCs w:val="20"/>
        </w:rPr>
        <w:t xml:space="preserve"> Zmiany tekstu jednolitego wymienionej ustawy zostały ogłoszone w Dz. U. z 2010 r. Nr 57, poz. 352, Nr 75, poz. 473, Nr 105, poz. 655, Nr 149, poz. 996, Nr 182, poz. 1228, Nr 219, poz. 1442, Nr 226, poz. 1475 i 1478 i Nr 257, poz. 1725 i 1726 oraz z 2011 r. Nr 45, poz. 235, Nr 75, poz. 398, Nr 84, poz. 455, Nr 102, poz. 585, Nr 106, poz. 622, Nr 120, poz. 690, Nr 131, poz. 764, Nr 149, poz. 887, Nr 168, poz. 1006, Nr 178, poz. 1059, Nr 197, poz. 1170, Nr 205, poz. 1202 i 1203 i Nr 234, poz. 1391.</w:t>
      </w:r>
    </w:p>
    <w:p w:rsidR="005F4A81" w:rsidRDefault="00C140FB"/>
    <w:sectPr w:rsidR="005F4A81" w:rsidSect="000B1BD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140FB"/>
    <w:rsid w:val="00035832"/>
    <w:rsid w:val="000B1BDB"/>
    <w:rsid w:val="00A6031E"/>
    <w:rsid w:val="00C140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1BD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140F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5345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1414</Words>
  <Characters>8484</Characters>
  <Application>Microsoft Office Word</Application>
  <DocSecurity>0</DocSecurity>
  <Lines>70</Lines>
  <Paragraphs>19</Paragraphs>
  <ScaleCrop>false</ScaleCrop>
  <Company/>
  <LinksUpToDate>false</LinksUpToDate>
  <CharactersWithSpaces>9879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dc:creator>
  <cp:keywords/>
  <dc:description/>
  <cp:lastModifiedBy>KASIA</cp:lastModifiedBy>
  <cp:revision>1</cp:revision>
  <dcterms:created xsi:type="dcterms:W3CDTF">2012-02-21T09:03:00Z</dcterms:created>
  <dcterms:modified xsi:type="dcterms:W3CDTF">2012-02-21T09:03:00Z</dcterms:modified>
</cp:coreProperties>
</file>