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531" w:rsidRPr="008B6531" w:rsidRDefault="008B6531" w:rsidP="008B6531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Uchwała Nr XXXIX/228/2017</w:t>
      </w:r>
    </w:p>
    <w:p w:rsidR="008B6531" w:rsidRPr="008B6531" w:rsidRDefault="008B6531" w:rsidP="008B6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z dnia 27 grudnia 2017 r.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sprawie uchwalenia uchwały budżetowej Gminy Krzynowłoga Mała na rok 2018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B65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 podstawie art. 18 ust. 2 pkt 4 ustawy z dnia 8 marca 1990 r. o samorządzie gminnym (</w:t>
      </w:r>
      <w:proofErr w:type="spellStart"/>
      <w:r w:rsidRPr="008B65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Pr="008B65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Dz.U. z 2017 r. poz.1875)  oraz art. 211, art. 212, art. 214, art. 215, art. 217, art.222, art. 235, art.236, art. 237, art. 239, art. 242, art.258 ustawy z dnia 27 sierpnia 2009 r.  o finansach publicznych (</w:t>
      </w:r>
      <w:proofErr w:type="spellStart"/>
      <w:r w:rsidRPr="008B65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Pr="008B653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Dz.U. z 2017 r. poz. 2077)  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8B6531" w:rsidRPr="008B6531" w:rsidRDefault="008B6531" w:rsidP="008B6531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1.Ustala się dochody budżetu w łącznej kwocie </w:t>
      </w:r>
      <w:r w:rsidRPr="008B65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16.137.783,00 zł, </w:t>
      </w:r>
    </w:p>
    <w:p w:rsidR="008B6531" w:rsidRPr="008B6531" w:rsidRDefault="008B6531" w:rsidP="008B6531">
      <w:pPr>
        <w:tabs>
          <w:tab w:val="left" w:pos="1080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z tego : 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a) bieżące w kwocie </w:t>
      </w:r>
      <w:r w:rsidRPr="008B6531">
        <w:rPr>
          <w:rFonts w:ascii="Times New Roman" w:hAnsi="Times New Roman" w:cs="Times New Roman"/>
          <w:sz w:val="24"/>
          <w:szCs w:val="24"/>
        </w:rPr>
        <w:tab/>
      </w:r>
      <w:r w:rsidRPr="008B6531">
        <w:rPr>
          <w:rFonts w:ascii="Times New Roman" w:hAnsi="Times New Roman" w:cs="Times New Roman"/>
          <w:sz w:val="24"/>
          <w:szCs w:val="24"/>
        </w:rPr>
        <w:tab/>
        <w:t xml:space="preserve">                  15.687.783,00 zł,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b) majątkowe w kwocie</w:t>
      </w:r>
      <w:r w:rsidRPr="008B6531">
        <w:rPr>
          <w:rFonts w:ascii="Times New Roman" w:hAnsi="Times New Roman" w:cs="Times New Roman"/>
          <w:sz w:val="24"/>
          <w:szCs w:val="24"/>
        </w:rPr>
        <w:tab/>
        <w:t xml:space="preserve">                       450.000,00 zł, 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załącznikiem nr 1</w:t>
      </w:r>
      <w:r w:rsidRPr="008B653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8B6531">
        <w:rPr>
          <w:rFonts w:ascii="Times New Roman" w:hAnsi="Times New Roman" w:cs="Times New Roman"/>
          <w:color w:val="FF6600"/>
          <w:sz w:val="24"/>
          <w:szCs w:val="24"/>
        </w:rPr>
        <w:t xml:space="preserve">                   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2. Ustala się wydatki budżetu w łącznej  kwocie </w:t>
      </w:r>
      <w:r w:rsidRPr="008B6531">
        <w:rPr>
          <w:rFonts w:ascii="Times New Roman" w:hAnsi="Times New Roman" w:cs="Times New Roman"/>
          <w:b/>
          <w:bCs/>
          <w:sz w:val="24"/>
          <w:szCs w:val="24"/>
          <w:u w:val="single"/>
        </w:rPr>
        <w:t>16.059.318,00 zł</w:t>
      </w:r>
    </w:p>
    <w:p w:rsidR="008B6531" w:rsidRPr="008B6531" w:rsidRDefault="008B6531" w:rsidP="008B6531">
      <w:pPr>
        <w:tabs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z tego : 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a) bieżące w kwocie</w:t>
      </w:r>
      <w:r w:rsidRPr="008B6531">
        <w:rPr>
          <w:rFonts w:ascii="Times New Roman" w:hAnsi="Times New Roman" w:cs="Times New Roman"/>
          <w:sz w:val="24"/>
          <w:szCs w:val="24"/>
        </w:rPr>
        <w:tab/>
      </w:r>
      <w:r w:rsidRPr="008B6531">
        <w:rPr>
          <w:rFonts w:ascii="Times New Roman" w:hAnsi="Times New Roman" w:cs="Times New Roman"/>
          <w:sz w:val="24"/>
          <w:szCs w:val="24"/>
        </w:rPr>
        <w:tab/>
        <w:t xml:space="preserve">                  15.577.018,00 zł,</w:t>
      </w:r>
    </w:p>
    <w:p w:rsidR="008B6531" w:rsidRPr="008B6531" w:rsidRDefault="008B6531" w:rsidP="008B6531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b) majątkowe w kwocie</w:t>
      </w:r>
      <w:r w:rsidRPr="008B6531">
        <w:rPr>
          <w:rFonts w:ascii="Times New Roman" w:hAnsi="Times New Roman" w:cs="Times New Roman"/>
          <w:sz w:val="24"/>
          <w:szCs w:val="24"/>
        </w:rPr>
        <w:tab/>
        <w:t xml:space="preserve">                       482.300,00 zł,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zgodnie z 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załącznikami nr 2 i nr 2a</w:t>
      </w:r>
      <w:r w:rsidRPr="008B6531">
        <w:rPr>
          <w:rFonts w:ascii="Times New Roman" w:hAnsi="Times New Roman" w:cs="Times New Roman"/>
          <w:sz w:val="24"/>
          <w:szCs w:val="24"/>
        </w:rPr>
        <w:t xml:space="preserve">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6531">
        <w:rPr>
          <w:rFonts w:ascii="Times New Roman" w:hAnsi="Times New Roman" w:cs="Times New Roman"/>
          <w:sz w:val="24"/>
          <w:szCs w:val="24"/>
        </w:rPr>
        <w:t>do niniejszej uchwały.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Ustala się nadwyżkę budżetu gminy w wysokości </w:t>
      </w:r>
      <w:r w:rsidRPr="008B6531">
        <w:rPr>
          <w:rFonts w:ascii="Times New Roman" w:hAnsi="Times New Roman" w:cs="Times New Roman"/>
          <w:b/>
          <w:bCs/>
          <w:sz w:val="24"/>
          <w:szCs w:val="24"/>
          <w:u w:val="single"/>
        </w:rPr>
        <w:t>78.465,00 zł</w:t>
      </w:r>
      <w:r w:rsidRPr="008B6531">
        <w:rPr>
          <w:rFonts w:ascii="Times New Roman" w:hAnsi="Times New Roman" w:cs="Times New Roman"/>
          <w:sz w:val="24"/>
          <w:szCs w:val="24"/>
        </w:rPr>
        <w:t>, z przeznaczeniem na spłatę wcześniej zaciągniętych zobowiązań z tytułu zaciągniętych pożyczek i kredytów.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Określa się łączną kwotę planowanych przychodów i rozchodów budżetu: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ab/>
        <w:t xml:space="preserve">a) przychody w kwocie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150.000,00 zł.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ab/>
        <w:t xml:space="preserve">b) rozchody w kwocie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228.465,00</w:t>
      </w:r>
      <w:r w:rsidRPr="008B6531">
        <w:rPr>
          <w:rFonts w:ascii="Times New Roman" w:hAnsi="Times New Roman" w:cs="Times New Roman"/>
          <w:sz w:val="24"/>
          <w:szCs w:val="24"/>
        </w:rPr>
        <w:t xml:space="preserve">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zł</w:t>
      </w:r>
      <w:r w:rsidRPr="008B65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załącznikiem nr 3</w:t>
      </w:r>
      <w:r w:rsidRPr="008B653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1. Ustala się rezerwę ogólną  w wysokości </w:t>
      </w:r>
      <w:r w:rsidRPr="008B65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24.500,00 zł . 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2. Ustala się rezerwę celową w kwocie </w:t>
      </w:r>
      <w:r w:rsidRPr="008B6531">
        <w:rPr>
          <w:rFonts w:ascii="Times New Roman" w:hAnsi="Times New Roman" w:cs="Times New Roman"/>
          <w:b/>
          <w:bCs/>
          <w:sz w:val="24"/>
          <w:szCs w:val="24"/>
          <w:u w:val="single"/>
        </w:rPr>
        <w:t>45.000,00</w:t>
      </w:r>
      <w:r w:rsidRPr="008B65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B6531">
        <w:rPr>
          <w:rFonts w:ascii="Times New Roman" w:hAnsi="Times New Roman" w:cs="Times New Roman"/>
          <w:b/>
          <w:bCs/>
          <w:sz w:val="24"/>
          <w:szCs w:val="24"/>
          <w:u w:val="single"/>
        </w:rPr>
        <w:t>zł</w:t>
      </w:r>
      <w:r w:rsidRPr="008B6531">
        <w:rPr>
          <w:rFonts w:ascii="Times New Roman" w:hAnsi="Times New Roman" w:cs="Times New Roman"/>
          <w:sz w:val="24"/>
          <w:szCs w:val="24"/>
        </w:rPr>
        <w:t>, z tego: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a)  na realizację zadań własnych z zakresu zarządzania kryzysowego w wysokości  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6531">
        <w:rPr>
          <w:rFonts w:ascii="Times New Roman" w:hAnsi="Times New Roman" w:cs="Times New Roman"/>
          <w:sz w:val="24"/>
          <w:szCs w:val="24"/>
        </w:rPr>
        <w:t>45.000,00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6531">
        <w:rPr>
          <w:rFonts w:ascii="Times New Roman" w:hAnsi="Times New Roman" w:cs="Times New Roman"/>
          <w:sz w:val="24"/>
          <w:szCs w:val="24"/>
        </w:rPr>
        <w:t>zł.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Ustala się zestawienie planowanych kwot dotacji udzielanych z budżetu gminy podmiotom należącym i nie należącym do sektora finansów publicznych,  zgodnie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 załącznikiem nr 4</w:t>
      </w:r>
      <w:r w:rsidRPr="008B6531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8B6531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Ustala się dochody w kwocie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27.000,00 zł</w:t>
      </w:r>
      <w:r w:rsidRPr="008B6531">
        <w:rPr>
          <w:rFonts w:ascii="Times New Roman" w:hAnsi="Times New Roman" w:cs="Times New Roman"/>
          <w:sz w:val="24"/>
          <w:szCs w:val="24"/>
        </w:rPr>
        <w:t xml:space="preserve"> z tytułu wydania zezwoleń na sprzedaż napojów alkoholowych oraz wydatki w kwocie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27.000,00 zł</w:t>
      </w:r>
      <w:r w:rsidRPr="008B6531">
        <w:rPr>
          <w:rFonts w:ascii="Times New Roman" w:hAnsi="Times New Roman" w:cs="Times New Roman"/>
          <w:sz w:val="24"/>
          <w:szCs w:val="24"/>
        </w:rPr>
        <w:t xml:space="preserve"> na realizację zadań określonych w Gminnym Programie Profilaktyki i Rozwiązywania Problemów Alkoholowych i w Gminnym Programie Przeciwdziałania Narkomanii zgodnie z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załącznikiem nr 5</w:t>
      </w:r>
      <w:r w:rsidRPr="008B653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7.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lastRenderedPageBreak/>
        <w:t xml:space="preserve">Ustala się plan dochodów jednostek budżetowych gromadzonych na wydzielonym rachunku    i wydatków nimi finansowanych, zgodnie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 załącznikiem nr 6</w:t>
      </w:r>
      <w:r w:rsidRPr="008B653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8.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1. Ustala się plan dochodów związanych z realizacją zadań z zakresu administracji rządowej i innych zadań zleconych odrębnymi ustawami, zgodnie z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załącznikiem nr 7.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2. Ustala się plan wydatków związanych z realizacją zadań z zakresu administracji rządowej i innych zadań zleconych odrębnymi ustawami, zgodnie z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załącznikiem nr 8.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3. Ustala się plan dochodów związanych z realizacją zadań wykonywanych na podstawie umów lub porozumień między jednostkami samorządu terytorialnego, zgodnie z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załącznikiem nr 9.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4. Ustala się plan wydatków związanych z realizacją zadań wykonywanych na podstawie umów lub porozumień między jednostkami samorządu terytorialnego, zgodnie z </w:t>
      </w:r>
      <w:r w:rsidRPr="008B6531">
        <w:rPr>
          <w:rFonts w:ascii="Times New Roman" w:hAnsi="Times New Roman" w:cs="Times New Roman"/>
          <w:b/>
          <w:bCs/>
          <w:sz w:val="24"/>
          <w:szCs w:val="24"/>
        </w:rPr>
        <w:t>załącznikiem nr 10.</w:t>
      </w:r>
      <w:r w:rsidRPr="008B6531">
        <w:rPr>
          <w:rFonts w:ascii="Times New Roman" w:hAnsi="Times New Roman" w:cs="Times New Roman"/>
          <w:color w:val="FF6600"/>
          <w:sz w:val="24"/>
          <w:szCs w:val="24"/>
        </w:rPr>
        <w:tab/>
      </w:r>
    </w:p>
    <w:p w:rsidR="008B6531" w:rsidRPr="008B6531" w:rsidRDefault="008B6531" w:rsidP="008B6531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color w:val="FF6600"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 9.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Ustala się limity zobowiązań z tytułu emisji papierów wartościowych oraz kredytów i pożyczek z przeznaczeniem na:</w:t>
      </w:r>
    </w:p>
    <w:p w:rsidR="008B6531" w:rsidRPr="008B6531" w:rsidRDefault="008B6531" w:rsidP="008B6531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a)  pokrycie występującego w ciągu roku przejściowego deficytu budżetu gminy do wysokości 700.000,00 zł, </w:t>
      </w:r>
    </w:p>
    <w:p w:rsidR="008B6531" w:rsidRPr="008B6531" w:rsidRDefault="008B6531" w:rsidP="008B6531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b) spłatę wcześniej zaciągniętych zobowiązań z tytułu zaciągniętych kredytów i pożyczek do wysokości  150.000,00 zł.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B6531" w:rsidRPr="008B6531" w:rsidRDefault="008B6531" w:rsidP="008B6531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10.</w:t>
      </w:r>
    </w:p>
    <w:p w:rsidR="008B6531" w:rsidRPr="008B6531" w:rsidRDefault="008B6531" w:rsidP="008B6531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Upoważnia się Wójta do:</w:t>
      </w:r>
    </w:p>
    <w:p w:rsidR="008B6531" w:rsidRPr="008B6531" w:rsidRDefault="008B6531" w:rsidP="008B6531">
      <w:pPr>
        <w:numPr>
          <w:ilvl w:val="0"/>
          <w:numId w:val="2"/>
        </w:num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zaciągania kredytów i pożyczek oraz emisji papierów wartościowych na pokrycie występującego w ciągu roku przejściowego deficytu budżetu do wysokości 700.000,00zł;</w:t>
      </w:r>
    </w:p>
    <w:p w:rsidR="008B6531" w:rsidRPr="008B6531" w:rsidRDefault="008B6531" w:rsidP="008B6531">
      <w:pPr>
        <w:numPr>
          <w:ilvl w:val="0"/>
          <w:numId w:val="2"/>
        </w:num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lokowania wolnych środków budżetowych na rachunkach bankowych w innych bankach niż bank prowadzący obsługę budżetu gminy.</w:t>
      </w:r>
    </w:p>
    <w:p w:rsidR="008B6531" w:rsidRPr="008B6531" w:rsidRDefault="008B6531" w:rsidP="008B6531">
      <w:pPr>
        <w:numPr>
          <w:ilvl w:val="0"/>
          <w:numId w:val="3"/>
        </w:num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color w:val="222222"/>
          <w:sz w:val="24"/>
          <w:szCs w:val="24"/>
        </w:rPr>
        <w:t>dokonywania zmian planu wydatków przeznaczonych na uposażenia i wynagrodzenia ze stosunku pracy w ramach działu.</w:t>
      </w:r>
    </w:p>
    <w:p w:rsidR="008B6531" w:rsidRPr="008B6531" w:rsidRDefault="008B6531" w:rsidP="008B6531">
      <w:pPr>
        <w:numPr>
          <w:ilvl w:val="0"/>
          <w:numId w:val="3"/>
        </w:num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color w:val="222222"/>
          <w:sz w:val="24"/>
          <w:szCs w:val="24"/>
        </w:rPr>
        <w:t>dokonywania zmian w planie rocznych zadań inwestycyjnych, obejmujących przesunięcia w ramach działu środków zaplanowanych na istniejące zadania inwestycyjne, niepowodujących jednak zmian ogólnej kwoty wydatków majątkowych w danym dziale oraz bez możliwości wprowadzania nowych czy rezygnacji z wykonania zadań istniejących.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11.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31" w:rsidRPr="008B6531" w:rsidRDefault="008B6531" w:rsidP="008B6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531">
        <w:rPr>
          <w:rFonts w:ascii="Times New Roman" w:hAnsi="Times New Roman" w:cs="Times New Roman"/>
          <w:b/>
          <w:bCs/>
          <w:sz w:val="24"/>
          <w:szCs w:val="24"/>
        </w:rPr>
        <w:t>§ 12.</w:t>
      </w:r>
    </w:p>
    <w:p w:rsidR="008B6531" w:rsidRDefault="008B6531" w:rsidP="008B6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531">
        <w:rPr>
          <w:rFonts w:ascii="Times New Roman" w:hAnsi="Times New Roman" w:cs="Times New Roman"/>
          <w:sz w:val="24"/>
          <w:szCs w:val="24"/>
        </w:rPr>
        <w:t>Uchwała wchodzi w życie z dniem 1 stycznia 2018 roku i podlega publikacji w Dzienniku Urzędowym Województwa Mazowieckiego oraz na tablicy ogłoszeń Urzędu Gminy.</w:t>
      </w:r>
    </w:p>
    <w:p w:rsidR="00705321" w:rsidRDefault="00705321" w:rsidP="008B6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5321" w:rsidRPr="008B6531" w:rsidRDefault="00705321" w:rsidP="008B6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B6531" w:rsidRPr="008B6531" w:rsidRDefault="008B6531" w:rsidP="008B65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A7" w:rsidRDefault="00705321" w:rsidP="00705321">
      <w:pPr>
        <w:ind w:left="4248" w:firstLine="708"/>
      </w:pPr>
      <w:r>
        <w:t xml:space="preserve">Przewodniczący Rady Gminy </w:t>
      </w:r>
    </w:p>
    <w:p w:rsidR="00705321" w:rsidRDefault="00705321" w:rsidP="00705321">
      <w:pPr>
        <w:ind w:left="4248" w:firstLine="708"/>
      </w:pPr>
      <w:r>
        <w:t xml:space="preserve">    /-/ Bogdan Stryjewski </w:t>
      </w:r>
    </w:p>
    <w:sectPr w:rsidR="00705321" w:rsidSect="00446408">
      <w:pgSz w:w="11905" w:h="16837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720" w:hanging="720"/>
      </w:pPr>
    </w:lvl>
    <w:lvl w:ilvl="2">
      <w:start w:val="1"/>
      <w:numFmt w:val="decimal"/>
      <w:pStyle w:val="Nagwek3"/>
      <w:lvlText w:val="%3"/>
      <w:lvlJc w:val="left"/>
      <w:pPr>
        <w:ind w:left="720" w:hanging="720"/>
      </w:pPr>
    </w:lvl>
    <w:lvl w:ilvl="3">
      <w:start w:val="1"/>
      <w:numFmt w:val="decimal"/>
      <w:lvlText w:val="%4"/>
      <w:lvlJc w:val="left"/>
      <w:pPr>
        <w:ind w:left="1080" w:hanging="720"/>
      </w:pPr>
    </w:lvl>
    <w:lvl w:ilvl="4">
      <w:start w:val="1"/>
      <w:numFmt w:val="decimal"/>
      <w:lvlText w:val="%5"/>
      <w:lvlJc w:val="left"/>
      <w:pPr>
        <w:ind w:left="1440" w:hanging="720"/>
      </w:pPr>
    </w:lvl>
    <w:lvl w:ilvl="5">
      <w:start w:val="1"/>
      <w:numFmt w:val="decimal"/>
      <w:lvlText w:val="%6"/>
      <w:lvlJc w:val="left"/>
      <w:pPr>
        <w:ind w:left="1800" w:hanging="720"/>
      </w:pPr>
    </w:lvl>
    <w:lvl w:ilvl="6">
      <w:start w:val="1"/>
      <w:numFmt w:val="decimal"/>
      <w:lvlText w:val="%7"/>
      <w:lvlJc w:val="left"/>
      <w:pPr>
        <w:ind w:left="2160" w:hanging="720"/>
      </w:pPr>
    </w:lvl>
    <w:lvl w:ilvl="7">
      <w:start w:val="1"/>
      <w:numFmt w:val="decimal"/>
      <w:lvlText w:val="%8"/>
      <w:lvlJc w:val="left"/>
      <w:pPr>
        <w:ind w:left="2520" w:hanging="720"/>
      </w:pPr>
    </w:lvl>
    <w:lvl w:ilvl="8">
      <w:start w:val="1"/>
      <w:numFmt w:val="decimal"/>
      <w:lvlText w:val="%9"/>
      <w:lvlJc w:val="left"/>
      <w:pPr>
        <w:ind w:left="2880" w:hanging="72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56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128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164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200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236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272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left="308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left="3447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ind w:left="56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222222"/>
          <w:sz w:val="24"/>
          <w:szCs w:val="24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2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28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4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200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36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72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308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447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531"/>
    <w:rsid w:val="006244A7"/>
    <w:rsid w:val="00705321"/>
    <w:rsid w:val="008B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7708A-77C7-4C7C-AA36-601443F2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9"/>
    <w:qFormat/>
    <w:rsid w:val="008B6531"/>
    <w:pPr>
      <w:keepNext/>
      <w:numPr>
        <w:ilvl w:val="2"/>
        <w:numId w:val="1"/>
      </w:numPr>
      <w:tabs>
        <w:tab w:val="left" w:pos="720"/>
      </w:tabs>
      <w:autoSpaceDE w:val="0"/>
      <w:autoSpaceDN w:val="0"/>
      <w:adjustRightInd w:val="0"/>
      <w:spacing w:after="0" w:line="360" w:lineRule="auto"/>
      <w:outlineLvl w:val="2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8B6531"/>
    <w:rPr>
      <w:rFonts w:ascii="Times New Roman" w:hAnsi="Times New Roman" w:cs="Times New Roman"/>
      <w:b/>
      <w:bCs/>
      <w:sz w:val="24"/>
      <w:szCs w:val="24"/>
    </w:rPr>
  </w:style>
  <w:style w:type="paragraph" w:customStyle="1" w:styleId="Normal">
    <w:name w:val="[Normal]"/>
    <w:uiPriority w:val="99"/>
    <w:rsid w:val="008B653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8B6531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8B6531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8B6531"/>
    <w:pPr>
      <w:autoSpaceDE w:val="0"/>
      <w:autoSpaceDN w:val="0"/>
      <w:adjustRightInd w:val="0"/>
      <w:spacing w:before="280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2018-01-15T13:55:00Z</dcterms:created>
  <dcterms:modified xsi:type="dcterms:W3CDTF">2018-01-15T13:55:00Z</dcterms:modified>
</cp:coreProperties>
</file>